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F6B8" w14:textId="77777777" w:rsidR="002D5410" w:rsidRPr="002D5410" w:rsidRDefault="002D5410" w:rsidP="002D5410">
      <w:pPr>
        <w:spacing w:after="216"/>
        <w:ind w:left="77"/>
        <w:jc w:val="center"/>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ПОЛИТИКА ЗАЩИТЫ И ОБРАБОТКИ ПЕРСОНАЛЬНЫХ ДАННЫХ</w:t>
      </w:r>
    </w:p>
    <w:p w14:paraId="42B8B1F5" w14:textId="77777777" w:rsidR="002D5410" w:rsidRPr="002D5410" w:rsidRDefault="002D5410" w:rsidP="002D5410">
      <w:pPr>
        <w:numPr>
          <w:ilvl w:val="0"/>
          <w:numId w:val="1"/>
        </w:numPr>
        <w:spacing w:after="190" w:line="265" w:lineRule="auto"/>
        <w:ind w:left="759" w:right="24" w:hanging="706"/>
        <w:jc w:val="center"/>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Общие положения</w:t>
      </w:r>
    </w:p>
    <w:p w14:paraId="428FD7EC" w14:textId="77777777" w:rsidR="002D5410" w:rsidRP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 xml:space="preserve">Настоящая Политика в отношении обработки персональных данных (далее - Политика) </w:t>
      </w:r>
      <w:r w:rsidRPr="002D5410">
        <w:rPr>
          <w:rFonts w:ascii="Times New Roman" w:eastAsia="Times New Roman" w:hAnsi="Times New Roman" w:cs="Times New Roman"/>
          <w:noProof/>
          <w:sz w:val="20"/>
          <w:szCs w:val="20"/>
          <w:lang w:eastAsia="ru-RU"/>
        </w:rPr>
        <w:drawing>
          <wp:inline distT="0" distB="0" distL="0" distR="0" wp14:anchorId="741DB159" wp14:editId="32299992">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D5410">
        <w:rPr>
          <w:rFonts w:ascii="Times New Roman" w:eastAsia="Times New Roman" w:hAnsi="Times New Roman" w:cs="Times New Roman"/>
          <w:sz w:val="20"/>
          <w:szCs w:val="20"/>
        </w:rPr>
        <w:t xml:space="preserve">разработана в соответствии с пунктом 2 статьи 18.1 Федерального закона «О персональных данных» NQ 152-ФЗ от 27 июля 2006 г., а также иными нормативно-правовыми актами Российской </w:t>
      </w:r>
      <w:r w:rsidRPr="002D5410">
        <w:rPr>
          <w:rFonts w:ascii="Times New Roman" w:eastAsia="Times New Roman" w:hAnsi="Times New Roman" w:cs="Times New Roman"/>
          <w:noProof/>
          <w:sz w:val="20"/>
          <w:szCs w:val="20"/>
          <w:lang w:eastAsia="ru-RU"/>
        </w:rPr>
        <w:drawing>
          <wp:inline distT="0" distB="0" distL="0" distR="0" wp14:anchorId="00F541CC" wp14:editId="5BE9D4B9">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D5410">
        <w:rPr>
          <w:rFonts w:ascii="Times New Roman" w:eastAsia="Times New Roman" w:hAnsi="Times New Roman" w:cs="Times New Roman"/>
          <w:sz w:val="20"/>
          <w:szCs w:val="20"/>
        </w:rPr>
        <w:t>Федерации в области защиты и обработки персональных данных и действует в отношении всех персональных данных (далее - Данные), которые ООО «Ипотека профит» (далее - Общество) в связи с осуществлением Обществом уставной деятельности может получить от субъекта персональных данных, в том числе если он является стороной по гражданско-правовому договору с Обществом.</w:t>
      </w:r>
    </w:p>
    <w:p w14:paraId="235B635C" w14:textId="77777777" w:rsidR="002D5410" w:rsidRP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Политика обработки персональных данных в Обществе определяется в соответствии со действующим законодательством Российской Федерации.</w:t>
      </w:r>
    </w:p>
    <w:p w14:paraId="03FF861C" w14:textId="77777777" w:rsidR="002D5410" w:rsidRP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 июля 2006 г. N2 152-ФЗ «О персональных данных» и иных нормативных актов РФ.</w:t>
      </w:r>
    </w:p>
    <w:p w14:paraId="7CC890CC" w14:textId="77777777" w:rsidR="002D5410" w:rsidRP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Настоящая Политика является внутренним документом Общества, и подлежит изменению, дополнению в случае появления новых законодательных актов и нормативных документов по обработке и защите персональных данных.</w:t>
      </w:r>
    </w:p>
    <w:p w14:paraId="3567DDE4" w14:textId="043C222A" w:rsid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Согласие субъекта ПД на обработку его ПД подтверждает его согласие с настоящей Политикой защиты и обработки персональных данных.</w:t>
      </w:r>
    </w:p>
    <w:p w14:paraId="11F76B05" w14:textId="0D17677E" w:rsidR="004B68FA" w:rsidRPr="002D5410" w:rsidRDefault="004B68FA" w:rsidP="002D5410">
      <w:pPr>
        <w:numPr>
          <w:ilvl w:val="1"/>
          <w:numId w:val="1"/>
        </w:numPr>
        <w:spacing w:after="0" w:line="292" w:lineRule="auto"/>
        <w:ind w:right="23" w:firstLine="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Во исполнение требований ч.2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 </w:t>
      </w:r>
      <w:hyperlink r:id="rId7" w:history="1">
        <w:r w:rsidRPr="002739C7">
          <w:rPr>
            <w:rStyle w:val="a4"/>
            <w:rFonts w:ascii="Times New Roman" w:eastAsia="Times New Roman" w:hAnsi="Times New Roman" w:cs="Times New Roman"/>
            <w:sz w:val="20"/>
            <w:szCs w:val="20"/>
          </w:rPr>
          <w:t>https://ipoteka-pro.fit/</w:t>
        </w:r>
      </w:hyperlink>
      <w:r>
        <w:rPr>
          <w:rFonts w:ascii="Times New Roman" w:eastAsia="Times New Roman" w:hAnsi="Times New Roman" w:cs="Times New Roman"/>
          <w:sz w:val="20"/>
          <w:szCs w:val="20"/>
        </w:rPr>
        <w:t xml:space="preserve"> </w:t>
      </w:r>
    </w:p>
    <w:p w14:paraId="6CB8505D" w14:textId="77777777" w:rsidR="002D5410" w:rsidRPr="002D5410" w:rsidRDefault="002D5410" w:rsidP="002D5410">
      <w:pPr>
        <w:spacing w:after="0"/>
        <w:ind w:left="-5"/>
        <w:rPr>
          <w:rFonts w:ascii="Times New Roman" w:eastAsia="Times New Roman" w:hAnsi="Times New Roman" w:cs="Times New Roman"/>
          <w:sz w:val="20"/>
          <w:szCs w:val="20"/>
        </w:rPr>
      </w:pPr>
      <w:r w:rsidRPr="002D5410">
        <w:rPr>
          <w:rFonts w:ascii="Times New Roman" w:eastAsia="Times New Roman" w:hAnsi="Times New Roman" w:cs="Times New Roman"/>
          <w:noProof/>
          <w:sz w:val="20"/>
          <w:szCs w:val="20"/>
          <w:lang w:eastAsia="ru-RU"/>
        </w:rPr>
        <w:drawing>
          <wp:inline distT="0" distB="0" distL="0" distR="0" wp14:anchorId="34929E17" wp14:editId="77C7B856">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5EFE622" w14:textId="77777777" w:rsidR="002D5410" w:rsidRPr="002D5410" w:rsidRDefault="002D5410" w:rsidP="002D5410">
      <w:pPr>
        <w:numPr>
          <w:ilvl w:val="0"/>
          <w:numId w:val="1"/>
        </w:numPr>
        <w:spacing w:after="0" w:line="265" w:lineRule="auto"/>
        <w:ind w:left="759" w:right="24" w:hanging="706"/>
        <w:jc w:val="center"/>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Термины и сокращения</w:t>
      </w:r>
    </w:p>
    <w:p w14:paraId="0F5CAB5A" w14:textId="77777777" w:rsidR="002D5410" w:rsidRP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Персональные данные (ПД) - любая информация, относящаяся к прямо или косвенно определенному или определяемому физическому лицу (субъекту персональных данных). При этом субъект ПД самостоятельно несёт ответственность за достоверность своих ПД.</w:t>
      </w:r>
      <w:r w:rsidRPr="002D5410">
        <w:rPr>
          <w:rFonts w:ascii="Times New Roman" w:eastAsia="Times New Roman" w:hAnsi="Times New Roman" w:cs="Times New Roman"/>
          <w:noProof/>
          <w:sz w:val="20"/>
          <w:szCs w:val="20"/>
          <w:lang w:eastAsia="ru-RU"/>
        </w:rPr>
        <w:drawing>
          <wp:inline distT="0" distB="0" distL="0" distR="0" wp14:anchorId="43F7AF3B" wp14:editId="100A4B2B">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265F0E" w14:textId="77777777" w:rsidR="002D5410" w:rsidRP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819813D" w14:textId="77777777" w:rsidR="002D5410" w:rsidRP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Автоматизированная обработка персональных данных - обработка персональных данных с помощью средств вычислительной техники.</w:t>
      </w:r>
    </w:p>
    <w:p w14:paraId="357FE364" w14:textId="77777777" w:rsidR="002D5410" w:rsidRP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Информационная система персональных данных (ИСПД)-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6435231" w14:textId="77777777" w:rsidR="002D5410" w:rsidRP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 xml:space="preserve">Персональные данные, сделанные общедоступными субъектом персональных данных, </w:t>
      </w:r>
      <w:r w:rsidRPr="002D5410">
        <w:rPr>
          <w:rFonts w:ascii="Times New Roman" w:eastAsia="Times New Roman" w:hAnsi="Times New Roman" w:cs="Times New Roman"/>
          <w:noProof/>
          <w:sz w:val="20"/>
          <w:szCs w:val="20"/>
          <w:lang w:eastAsia="ru-RU"/>
        </w:rPr>
        <w:drawing>
          <wp:inline distT="0" distB="0" distL="0" distR="0" wp14:anchorId="75F27733" wp14:editId="71D3E3C6">
            <wp:extent cx="38100" cy="9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2D5410">
        <w:rPr>
          <w:rFonts w:ascii="Times New Roman" w:eastAsia="Times New Roman" w:hAnsi="Times New Roman" w:cs="Times New Roman"/>
          <w:sz w:val="20"/>
          <w:szCs w:val="20"/>
        </w:rPr>
        <w:t>ПД, доступ неограниченного круга лиц к которым предоставлен субъектом персональных данных лично либо по его просьбе уполномоченным третьим лицом.</w:t>
      </w:r>
    </w:p>
    <w:p w14:paraId="5FB4D3A0" w14:textId="77777777" w:rsidR="002D5410" w:rsidRPr="002D5410" w:rsidRDefault="002D5410" w:rsidP="002D5410">
      <w:pPr>
        <w:numPr>
          <w:ilvl w:val="1"/>
          <w:numId w:val="1"/>
        </w:numPr>
        <w:spacing w:after="0" w:line="292" w:lineRule="auto"/>
        <w:ind w:right="23" w:firstLine="4"/>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7279950" w14:textId="77777777" w:rsidR="002D5410" w:rsidRPr="002D5410" w:rsidRDefault="002D5410" w:rsidP="002D5410">
      <w:pPr>
        <w:spacing w:after="0" w:line="240" w:lineRule="auto"/>
        <w:ind w:left="62" w:right="23"/>
        <w:rPr>
          <w:rFonts w:ascii="Times New Roman" w:eastAsia="Times New Roman" w:hAnsi="Times New Roman" w:cs="Times New Roman"/>
          <w:sz w:val="20"/>
          <w:szCs w:val="20"/>
        </w:rPr>
      </w:pPr>
      <w:r w:rsidRPr="002D5410">
        <w:rPr>
          <w:rFonts w:ascii="Times New Roman" w:eastAsia="Times New Roman" w:hAnsi="Times New Roman" w:cs="Times New Roman"/>
          <w:noProof/>
          <w:sz w:val="20"/>
          <w:szCs w:val="20"/>
          <w:lang w:eastAsia="ru-RU"/>
        </w:rPr>
        <w:drawing>
          <wp:inline distT="0" distB="0" distL="0" distR="0" wp14:anchorId="68D613B2" wp14:editId="77BE7BBD">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D5410">
        <w:rPr>
          <w:rFonts w:ascii="Times New Roman" w:eastAsia="Times New Roman" w:hAnsi="Times New Roman" w:cs="Times New Roman"/>
          <w:sz w:val="20"/>
          <w:szCs w:val="20"/>
        </w:rPr>
        <w:t>2.7. Уничтожение персональных данных-действия,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5315307" w14:textId="77777777" w:rsidR="002D5410" w:rsidRPr="002D5410" w:rsidRDefault="002D5410" w:rsidP="002D5410">
      <w:pPr>
        <w:tabs>
          <w:tab w:val="center" w:pos="3041"/>
          <w:tab w:val="center" w:pos="5088"/>
        </w:tabs>
        <w:spacing w:after="0" w:line="265" w:lineRule="auto"/>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ab/>
      </w:r>
    </w:p>
    <w:p w14:paraId="504AF986" w14:textId="77777777" w:rsidR="002D5410" w:rsidRPr="002D5410" w:rsidRDefault="002D5410" w:rsidP="002D5410">
      <w:pPr>
        <w:tabs>
          <w:tab w:val="center" w:pos="3115"/>
          <w:tab w:val="center" w:pos="5071"/>
        </w:tabs>
        <w:spacing w:after="0" w:line="265" w:lineRule="auto"/>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ab/>
        <w:t>3.</w:t>
      </w:r>
      <w:r w:rsidRPr="002D5410">
        <w:rPr>
          <w:rFonts w:ascii="Times New Roman" w:eastAsia="Times New Roman" w:hAnsi="Times New Roman" w:cs="Times New Roman"/>
          <w:sz w:val="20"/>
          <w:szCs w:val="20"/>
        </w:rPr>
        <w:tab/>
        <w:t>Цели сбора и обработки ПД</w:t>
      </w:r>
    </w:p>
    <w:p w14:paraId="67537C8B" w14:textId="77777777" w:rsidR="002D5410" w:rsidRPr="002D5410" w:rsidRDefault="002D5410" w:rsidP="002D5410">
      <w:pPr>
        <w:tabs>
          <w:tab w:val="center" w:pos="3895"/>
        </w:tabs>
        <w:spacing w:after="0" w:line="240" w:lineRule="auto"/>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3.1.</w:t>
      </w:r>
      <w:r w:rsidRPr="002D5410">
        <w:rPr>
          <w:rFonts w:ascii="Times New Roman" w:eastAsia="Times New Roman" w:hAnsi="Times New Roman" w:cs="Times New Roman"/>
          <w:sz w:val="20"/>
          <w:szCs w:val="20"/>
        </w:rPr>
        <w:tab/>
        <w:t>Общество осуществляет обработку ПД данных в следующих целях:</w:t>
      </w:r>
    </w:p>
    <w:p w14:paraId="08DDCBCC" w14:textId="77777777" w:rsidR="002D5410" w:rsidRPr="002D5410" w:rsidRDefault="002D5410" w:rsidP="002D5410">
      <w:pPr>
        <w:spacing w:after="0" w:line="240" w:lineRule="auto"/>
        <w:ind w:left="62" w:right="23"/>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lastRenderedPageBreak/>
        <w:t xml:space="preserve">3.1.1. Осуществление деятельности, предусмотренной Уставом Общества, в частности: заключение, исполнение и прекращение гражданско-правовых договоров и иных сделок с </w:t>
      </w:r>
      <w:r w:rsidRPr="002D5410">
        <w:rPr>
          <w:rFonts w:ascii="Times New Roman" w:eastAsia="Times New Roman" w:hAnsi="Times New Roman" w:cs="Times New Roman"/>
          <w:noProof/>
          <w:sz w:val="20"/>
          <w:szCs w:val="20"/>
          <w:lang w:eastAsia="ru-RU"/>
        </w:rPr>
        <w:drawing>
          <wp:inline distT="0" distB="0" distL="0" distR="0" wp14:anchorId="619DE6F6" wp14:editId="01B25B64">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D5410">
        <w:rPr>
          <w:rFonts w:ascii="Times New Roman" w:eastAsia="Times New Roman" w:hAnsi="Times New Roman" w:cs="Times New Roman"/>
          <w:sz w:val="20"/>
          <w:szCs w:val="20"/>
        </w:rPr>
        <w:t>физическими, юридическим лицами, индивидуальными предпринимателями и иными лицами;</w:t>
      </w:r>
    </w:p>
    <w:p w14:paraId="3FE008C8" w14:textId="77777777" w:rsidR="002D5410" w:rsidRPr="002D5410" w:rsidRDefault="002D5410" w:rsidP="002D5410">
      <w:pPr>
        <w:spacing w:after="0" w:line="240" w:lineRule="auto"/>
        <w:ind w:left="62" w:right="23"/>
        <w:rPr>
          <w:rFonts w:ascii="Times New Roman" w:eastAsia="Times New Roman" w:hAnsi="Times New Roman" w:cs="Times New Roman"/>
          <w:sz w:val="20"/>
          <w:szCs w:val="20"/>
        </w:rPr>
      </w:pPr>
      <w:r w:rsidRPr="002D5410">
        <w:rPr>
          <w:rFonts w:ascii="Times New Roman" w:eastAsia="Times New Roman" w:hAnsi="Times New Roman" w:cs="Times New Roman"/>
          <w:noProof/>
          <w:sz w:val="20"/>
          <w:szCs w:val="20"/>
          <w:lang w:eastAsia="ru-RU"/>
        </w:rPr>
        <w:drawing>
          <wp:inline distT="0" distB="0" distL="0" distR="0" wp14:anchorId="3268ADA5" wp14:editId="74DA741F">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D5410">
        <w:rPr>
          <w:rFonts w:ascii="Times New Roman" w:eastAsia="Times New Roman" w:hAnsi="Times New Roman" w:cs="Times New Roman"/>
          <w:sz w:val="20"/>
          <w:szCs w:val="20"/>
        </w:rPr>
        <w:t>3.1.2. С согласия субъекта ПД Общество может использовать его ПД в следующих целях:</w:t>
      </w:r>
    </w:p>
    <w:p w14:paraId="10BDB8ED" w14:textId="77777777" w:rsidR="002D5410" w:rsidRPr="002D5410" w:rsidRDefault="002D5410" w:rsidP="002D5410">
      <w:pPr>
        <w:spacing w:after="0" w:line="240" w:lineRule="auto"/>
        <w:ind w:left="66" w:right="23"/>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 Предоставление персонализированного сервиса, в том числе предоставление доступа к услугам, которыми желает воспользоваться субъект ПД;</w:t>
      </w:r>
      <w:r w:rsidRPr="002D5410">
        <w:rPr>
          <w:rFonts w:ascii="Times New Roman" w:eastAsia="Times New Roman" w:hAnsi="Times New Roman" w:cs="Times New Roman"/>
          <w:noProof/>
          <w:sz w:val="20"/>
          <w:szCs w:val="20"/>
          <w:lang w:eastAsia="ru-RU"/>
        </w:rPr>
        <w:drawing>
          <wp:inline distT="0" distB="0" distL="0" distR="0" wp14:anchorId="7BA5D0A7" wp14:editId="23429F9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96C0E86" w14:textId="77777777" w:rsidR="002D5410" w:rsidRPr="002D5410" w:rsidRDefault="002D5410" w:rsidP="002D5410">
      <w:pPr>
        <w:spacing w:after="0" w:line="240" w:lineRule="auto"/>
        <w:ind w:left="66" w:right="23"/>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 Для связи с субъектом ПД в случае необходимости, в том числе для направления по почте и/или электронной почте и/или посредством отправки СМС уведомлений, информации и запросов, связанных с оказанием Обществом услуг, маркетинговых и иных сообщений, относящихся к услугам Общества и/или услугам контрагентов-партнёров Общества; а также для обработки заявлений, запросов и заявок субъектов ПД;</w:t>
      </w:r>
    </w:p>
    <w:p w14:paraId="21760DE3" w14:textId="77777777" w:rsidR="002D5410" w:rsidRPr="002D5410" w:rsidRDefault="002D5410" w:rsidP="002D5410">
      <w:pPr>
        <w:spacing w:after="0" w:line="240" w:lineRule="auto"/>
        <w:ind w:left="66" w:right="23"/>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 Для улучшения качества услуг, оказываемых Обществом, а также улучшения качества сайта, используемого Обществом, клиентского сервиса и повышения удобства его использования;</w:t>
      </w:r>
    </w:p>
    <w:p w14:paraId="48FF83D3" w14:textId="77777777" w:rsidR="002D5410" w:rsidRPr="002D5410" w:rsidRDefault="002D5410" w:rsidP="002D5410">
      <w:pPr>
        <w:numPr>
          <w:ilvl w:val="0"/>
          <w:numId w:val="3"/>
        </w:numPr>
        <w:spacing w:after="0" w:line="292" w:lineRule="auto"/>
        <w:ind w:right="23"/>
        <w:contextualSpacing/>
        <w:jc w:val="both"/>
        <w:rPr>
          <w:rFonts w:ascii="Times New Roman" w:eastAsia="Times New Roman" w:hAnsi="Times New Roman" w:cs="Times New Roman"/>
          <w:color w:val="000000"/>
          <w:lang w:eastAsia="ru-RU"/>
        </w:rPr>
      </w:pPr>
      <w:r w:rsidRPr="002D5410">
        <w:rPr>
          <w:rFonts w:ascii="Times New Roman" w:eastAsia="Times New Roman" w:hAnsi="Times New Roman" w:cs="Times New Roman"/>
          <w:color w:val="000000"/>
          <w:lang w:eastAsia="ru-RU"/>
        </w:rPr>
        <w:t>- Для проведения статистических и иных исследований на основе обезличенных ПД.</w:t>
      </w:r>
    </w:p>
    <w:p w14:paraId="0D70FEA3" w14:textId="77777777" w:rsidR="002D5410" w:rsidRPr="002D5410" w:rsidRDefault="002D5410" w:rsidP="002D5410">
      <w:pPr>
        <w:numPr>
          <w:ilvl w:val="0"/>
          <w:numId w:val="3"/>
        </w:numPr>
        <w:spacing w:after="0" w:line="292" w:lineRule="auto"/>
        <w:ind w:right="23"/>
        <w:contextualSpacing/>
        <w:jc w:val="both"/>
        <w:rPr>
          <w:rFonts w:ascii="Times New Roman" w:eastAsia="Times New Roman" w:hAnsi="Times New Roman" w:cs="Times New Roman"/>
          <w:color w:val="000000"/>
          <w:lang w:eastAsia="ru-RU"/>
        </w:rPr>
      </w:pPr>
    </w:p>
    <w:p w14:paraId="42E5638B" w14:textId="77777777" w:rsidR="002D5410" w:rsidRPr="002D5410" w:rsidRDefault="002D5410" w:rsidP="002D5410">
      <w:pPr>
        <w:tabs>
          <w:tab w:val="center" w:pos="2748"/>
          <w:tab w:val="center" w:pos="5035"/>
        </w:tabs>
        <w:spacing w:after="0" w:line="265" w:lineRule="auto"/>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ab/>
        <w:t>4.</w:t>
      </w:r>
      <w:r w:rsidRPr="002D5410">
        <w:rPr>
          <w:rFonts w:ascii="Times New Roman" w:eastAsia="Times New Roman" w:hAnsi="Times New Roman" w:cs="Times New Roman"/>
          <w:sz w:val="20"/>
          <w:szCs w:val="20"/>
        </w:rPr>
        <w:tab/>
        <w:t>Меры по обеспечению защиты ПД</w:t>
      </w:r>
    </w:p>
    <w:p w14:paraId="7528AB67" w14:textId="77777777" w:rsidR="002D5410" w:rsidRPr="002D5410" w:rsidRDefault="002D5410" w:rsidP="002D5410">
      <w:pPr>
        <w:spacing w:after="0" w:line="240" w:lineRule="auto"/>
        <w:ind w:left="66" w:right="55"/>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 xml:space="preserve">4.1. Общество предпринимает необходимые организационные и технические меры по защите персональных данных, основанные на требованиях  Федерального закона от 27.07.2006 </w:t>
      </w:r>
      <w:r w:rsidRPr="002D5410">
        <w:rPr>
          <w:rFonts w:ascii="Times New Roman" w:eastAsia="Times New Roman" w:hAnsi="Times New Roman" w:cs="Times New Roman"/>
          <w:noProof/>
          <w:sz w:val="20"/>
          <w:szCs w:val="20"/>
          <w:lang w:eastAsia="ru-RU"/>
        </w:rPr>
        <w:drawing>
          <wp:inline distT="0" distB="0" distL="0" distR="0" wp14:anchorId="4DF02BC2" wp14:editId="11CB8028">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D5410">
        <w:rPr>
          <w:rFonts w:ascii="Times New Roman" w:eastAsia="Times New Roman" w:hAnsi="Times New Roman" w:cs="Times New Roman"/>
          <w:sz w:val="20"/>
          <w:szCs w:val="20"/>
        </w:rPr>
        <w:t xml:space="preserve"> года № 152-ФЗ «О персональных данных», иных нормативных актов в сфере ПД.</w:t>
      </w:r>
    </w:p>
    <w:p w14:paraId="34447B71" w14:textId="77777777" w:rsidR="002D5410" w:rsidRPr="002D5410" w:rsidRDefault="002D5410" w:rsidP="002D5410">
      <w:pPr>
        <w:spacing w:after="0" w:line="240" w:lineRule="auto"/>
        <w:ind w:left="66" w:right="23"/>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 xml:space="preserve">4.2. Общество не предоставляет и не раскрывает сведения, содержащие ПД субъекта ПД третьим лицам без предоставленного субъектом ПД согласия, за исключением случаев, </w:t>
      </w:r>
      <w:r w:rsidRPr="002D5410">
        <w:rPr>
          <w:rFonts w:ascii="Times New Roman" w:eastAsia="Times New Roman" w:hAnsi="Times New Roman" w:cs="Times New Roman"/>
          <w:noProof/>
          <w:sz w:val="20"/>
          <w:szCs w:val="20"/>
          <w:lang w:eastAsia="ru-RU"/>
        </w:rPr>
        <w:drawing>
          <wp:inline distT="0" distB="0" distL="0" distR="0" wp14:anchorId="4700275E" wp14:editId="6BF31AC3">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D5410">
        <w:rPr>
          <w:rFonts w:ascii="Times New Roman" w:eastAsia="Times New Roman" w:hAnsi="Times New Roman" w:cs="Times New Roman"/>
          <w:sz w:val="20"/>
          <w:szCs w:val="20"/>
        </w:rPr>
        <w:t>установленных федеральными законами, когда такое согласие не требуется.</w:t>
      </w:r>
    </w:p>
    <w:p w14:paraId="42405C9E" w14:textId="77777777" w:rsidR="002D5410" w:rsidRPr="002D5410" w:rsidRDefault="002D5410" w:rsidP="002D5410">
      <w:pPr>
        <w:spacing w:after="0" w:line="240" w:lineRule="auto"/>
        <w:ind w:left="66" w:right="23"/>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 xml:space="preserve">4.3. По мотивированному запросу, исключительно для выполнения возложенных законодательством функций и полномочий ПД субъекта ПД без его согласия могут быть переданы: в судебные органы в связи с осуществлением правосудия, в органы  государственной безопасности, органы прокуратуры, органы полиции; в иные органы и организации в случаях, установленных нормативными правовыми актами, обязательными для исполнения. </w:t>
      </w:r>
    </w:p>
    <w:p w14:paraId="3A2DE693" w14:textId="77777777" w:rsidR="002D5410" w:rsidRPr="002D5410" w:rsidRDefault="002D5410" w:rsidP="002D5410">
      <w:pPr>
        <w:spacing w:after="0" w:line="240" w:lineRule="auto"/>
        <w:ind w:left="66" w:right="23"/>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4.4. Согласие субъекта ПД на обработку его ПД даёт право Обществу в соответствии с настоящей Политикой защиты и обработки персональных данных собирать, обрабатывать, хранить и использовать ПД субъекта ПД для достижения своих целей, указанных в настоящей Политике.</w:t>
      </w:r>
    </w:p>
    <w:p w14:paraId="0DF372B1" w14:textId="77777777" w:rsidR="002D5410" w:rsidRPr="002D5410" w:rsidRDefault="002D5410" w:rsidP="002D5410">
      <w:pPr>
        <w:spacing w:after="0" w:line="240" w:lineRule="auto"/>
        <w:ind w:left="66" w:right="23"/>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4.5. Лица, виновные в нарушении норм, регулирующих обработку и защиту ПД, несут ответственность, предусмотренную законодательством Российской Федерации, локальными актами Общества и договорами, регламентирующими правоотношения Общества с третьими лицами.</w:t>
      </w:r>
    </w:p>
    <w:p w14:paraId="4F83A93F" w14:textId="77777777" w:rsidR="002D5410" w:rsidRPr="002D5410" w:rsidRDefault="002D5410" w:rsidP="002D5410">
      <w:pPr>
        <w:spacing w:after="0" w:line="240" w:lineRule="auto"/>
        <w:ind w:left="66" w:right="23"/>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ab/>
      </w:r>
    </w:p>
    <w:p w14:paraId="0900B187" w14:textId="77777777" w:rsidR="002D5410" w:rsidRPr="002D5410" w:rsidRDefault="002D5410" w:rsidP="002D5410">
      <w:pPr>
        <w:spacing w:after="0" w:line="240" w:lineRule="auto"/>
        <w:ind w:right="23" w:firstLine="66"/>
        <w:jc w:val="center"/>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5. Сроки обработки и хранения ПД.</w:t>
      </w:r>
    </w:p>
    <w:p w14:paraId="7AA74123" w14:textId="77777777" w:rsidR="002D5410" w:rsidRPr="002D5410" w:rsidRDefault="002D5410" w:rsidP="002D5410">
      <w:pPr>
        <w:numPr>
          <w:ilvl w:val="1"/>
          <w:numId w:val="2"/>
        </w:numPr>
        <w:spacing w:after="0" w:line="292" w:lineRule="auto"/>
        <w:ind w:left="0" w:right="23" w:firstLine="66"/>
        <w:contextualSpacing/>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Период обработки и хранения ПД определяется в соответствии с законом «О персональных данных».</w:t>
      </w:r>
    </w:p>
    <w:p w14:paraId="7D7AC549" w14:textId="77777777" w:rsidR="002D5410" w:rsidRPr="002D5410" w:rsidRDefault="002D5410" w:rsidP="002D5410">
      <w:pPr>
        <w:numPr>
          <w:ilvl w:val="1"/>
          <w:numId w:val="2"/>
        </w:numPr>
        <w:spacing w:after="0" w:line="292" w:lineRule="auto"/>
        <w:ind w:left="0" w:right="23" w:firstLine="66"/>
        <w:contextualSpacing/>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Обработка ПД начинается с момента поступления ПД в информационную систему ПД и прекращается:</w:t>
      </w:r>
    </w:p>
    <w:p w14:paraId="69EF7F2C" w14:textId="77777777" w:rsidR="002D5410" w:rsidRPr="002D5410" w:rsidRDefault="002D5410" w:rsidP="002D5410">
      <w:pPr>
        <w:numPr>
          <w:ilvl w:val="2"/>
          <w:numId w:val="2"/>
        </w:numPr>
        <w:spacing w:after="0" w:line="292" w:lineRule="auto"/>
        <w:ind w:left="0" w:right="23" w:firstLine="0"/>
        <w:contextualSpacing/>
        <w:jc w:val="both"/>
        <w:rPr>
          <w:rFonts w:ascii="Times New Roman" w:eastAsia="Times New Roman" w:hAnsi="Times New Roman" w:cs="Times New Roman"/>
          <w:sz w:val="20"/>
          <w:szCs w:val="20"/>
        </w:rPr>
      </w:pPr>
      <w:r w:rsidRPr="002D5410">
        <w:rPr>
          <w:rFonts w:ascii="Times New Roman" w:eastAsia="Times New Roman" w:hAnsi="Times New Roman" w:cs="Times New Roman"/>
          <w:noProof/>
          <w:sz w:val="20"/>
          <w:szCs w:val="20"/>
        </w:rPr>
        <w:drawing>
          <wp:anchor distT="0" distB="0" distL="114300" distR="114300" simplePos="0" relativeHeight="251658240" behindDoc="0" locked="0" layoutInCell="1" allowOverlap="0" wp14:anchorId="68568DF8" wp14:editId="5B9148EC">
            <wp:simplePos x="0" y="0"/>
            <wp:positionH relativeFrom="column">
              <wp:posOffset>5962015</wp:posOffset>
            </wp:positionH>
            <wp:positionV relativeFrom="paragraph">
              <wp:posOffset>498475</wp:posOffset>
            </wp:positionV>
            <wp:extent cx="3175" cy="317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410">
        <w:rPr>
          <w:rFonts w:ascii="Times New Roman" w:eastAsia="Times New Roman" w:hAnsi="Times New Roman" w:cs="Times New Roman"/>
          <w:sz w:val="20"/>
          <w:szCs w:val="20"/>
        </w:rPr>
        <w:t>В случае выявления неправомерных действий с ПД в срок, не превышающий трех рабочих дней с даты такого выявления, Общество устраняет допущенные нарушения. В случае невозможности устранения допущенных нарушений Общество, в срок, не превышающий трех рабочих дней с даты выявления неправомерных действий с ПД, уничтожает ПД. Об устранении допущенных нарушений или об уничтожении ПД Общество уведомляет субъекта ПД или его законного представителя, а в случае, если обращение или запрос были направлены уполномоченным органом по защите прав субъектов ПД, Общество уведомляет также указанный орган;</w:t>
      </w:r>
    </w:p>
    <w:p w14:paraId="23EEAC5A" w14:textId="77777777" w:rsidR="002D5410" w:rsidRPr="002D5410" w:rsidRDefault="002D5410" w:rsidP="002D5410">
      <w:pPr>
        <w:numPr>
          <w:ilvl w:val="2"/>
          <w:numId w:val="2"/>
        </w:numPr>
        <w:spacing w:after="0" w:line="292" w:lineRule="auto"/>
        <w:ind w:left="0" w:right="23" w:firstLine="0"/>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 xml:space="preserve">В случае достижения цели обработки ПД или в случае утраты необходимости в достижении этих целей, если иное не предусмотрено между Обществом и субъектом ПД, Общество незамедлительно прекращает обработку ПД и уничтожает соответствующие ПД в срок, не </w:t>
      </w:r>
      <w:r w:rsidRPr="002D5410">
        <w:rPr>
          <w:rFonts w:ascii="Times New Roman" w:eastAsia="Times New Roman" w:hAnsi="Times New Roman" w:cs="Times New Roman"/>
          <w:noProof/>
          <w:sz w:val="20"/>
          <w:szCs w:val="20"/>
        </w:rPr>
        <w:drawing>
          <wp:inline distT="0" distB="0" distL="0" distR="0" wp14:anchorId="6FA759CD" wp14:editId="022D0609">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D5410">
        <w:rPr>
          <w:rFonts w:ascii="Times New Roman" w:eastAsia="Times New Roman" w:hAnsi="Times New Roman" w:cs="Times New Roman"/>
          <w:sz w:val="20"/>
          <w:szCs w:val="20"/>
        </w:rPr>
        <w:t>превышающий трех рабочих дней с даты достижения цели обработки ПД, и уведомляет об этом субъекта ПД или его законного представителя, а в случае, если обращение или запрос были направлены уполномоченным органом по защите прав субъектов ПД, Общество уведомляет также указанный орган;</w:t>
      </w:r>
    </w:p>
    <w:p w14:paraId="1656CBB8" w14:textId="77777777" w:rsidR="002D5410" w:rsidRPr="002D5410" w:rsidRDefault="002D5410" w:rsidP="002D5410">
      <w:pPr>
        <w:numPr>
          <w:ilvl w:val="2"/>
          <w:numId w:val="2"/>
        </w:numPr>
        <w:spacing w:after="0" w:line="292" w:lineRule="auto"/>
        <w:ind w:left="0" w:right="23" w:firstLine="0"/>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В случае отзыва субъектом ПД согласия на обработку его ПД, осуществляемого путём направления письменного заказного уведомления почтой по юридическому адресу Общества, оно прекращает обработку ПД, при этом об уничтожении ПД Общество уведомляет субъекта ПД;</w:t>
      </w:r>
    </w:p>
    <w:p w14:paraId="1AD20F36" w14:textId="77777777" w:rsidR="002D5410" w:rsidRPr="002D5410" w:rsidRDefault="002D5410" w:rsidP="002D5410">
      <w:pPr>
        <w:numPr>
          <w:ilvl w:val="2"/>
          <w:numId w:val="2"/>
        </w:numPr>
        <w:spacing w:after="0" w:line="292" w:lineRule="auto"/>
        <w:ind w:left="0" w:right="23" w:firstLine="0"/>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В случае прекращения деятельности Общества.</w:t>
      </w:r>
    </w:p>
    <w:p w14:paraId="079E5B65" w14:textId="77777777" w:rsidR="002D5410" w:rsidRPr="002D5410" w:rsidRDefault="002D5410" w:rsidP="002D5410">
      <w:pPr>
        <w:numPr>
          <w:ilvl w:val="1"/>
          <w:numId w:val="2"/>
        </w:numPr>
        <w:spacing w:after="0" w:line="292" w:lineRule="auto"/>
        <w:ind w:left="0" w:right="23" w:firstLine="0"/>
        <w:contextualSpacing/>
        <w:jc w:val="both"/>
        <w:rPr>
          <w:rFonts w:ascii="Times New Roman" w:eastAsia="Times New Roman" w:hAnsi="Times New Roman" w:cs="Times New Roman"/>
          <w:sz w:val="20"/>
          <w:szCs w:val="20"/>
        </w:rPr>
      </w:pPr>
      <w:r w:rsidRPr="002D5410">
        <w:rPr>
          <w:rFonts w:ascii="Times New Roman" w:eastAsia="Times New Roman" w:hAnsi="Times New Roman" w:cs="Times New Roman"/>
          <w:sz w:val="20"/>
          <w:szCs w:val="20"/>
        </w:rPr>
        <w:t>Хранение ПД осуществляется в форме, позволяющей определить субъекта ПД, не дольше, чем этого требуют цели обработки ПД, если иной срок хранения ПД не установлен между Обществом и субъектом ПД.</w:t>
      </w:r>
    </w:p>
    <w:p w14:paraId="6124DDD3" w14:textId="77777777" w:rsidR="002D5410" w:rsidRPr="002D5410" w:rsidRDefault="002D5410" w:rsidP="002D5410">
      <w:pPr>
        <w:spacing w:after="0" w:line="240" w:lineRule="auto"/>
        <w:rPr>
          <w:rFonts w:ascii="Times New Roman" w:eastAsia="Times New Roman" w:hAnsi="Times New Roman" w:cs="Times New Roman"/>
          <w:sz w:val="20"/>
          <w:szCs w:val="20"/>
        </w:rPr>
      </w:pPr>
    </w:p>
    <w:p w14:paraId="5E5EC0F7" w14:textId="77777777" w:rsidR="005B3999" w:rsidRPr="002D5410" w:rsidRDefault="005B3999">
      <w:pPr>
        <w:rPr>
          <w:rFonts w:ascii="Times New Roman" w:eastAsia="Times New Roman" w:hAnsi="Times New Roman" w:cs="Times New Roman"/>
          <w:sz w:val="20"/>
          <w:szCs w:val="20"/>
        </w:rPr>
      </w:pPr>
    </w:p>
    <w:sectPr w:rsidR="005B3999" w:rsidRPr="002D5410" w:rsidSect="000E4CC5">
      <w:footnotePr>
        <w:numRestart w:val="eachPage"/>
      </w:footnotePr>
      <w:pgSz w:w="11904" w:h="16834"/>
      <w:pgMar w:top="1056" w:right="850" w:bottom="1429" w:left="16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75pt;height:.75pt;visibility:visible" o:bullet="t">
        <v:imagedata r:id="rId1" o:title=""/>
      </v:shape>
    </w:pict>
  </w:numPicBullet>
  <w:abstractNum w:abstractNumId="0" w15:restartNumberingAfterBreak="0">
    <w:nsid w:val="01EA2721"/>
    <w:multiLevelType w:val="multilevel"/>
    <w:tmpl w:val="CE8C7C02"/>
    <w:lvl w:ilvl="0">
      <w:start w:val="5"/>
      <w:numFmt w:val="decimal"/>
      <w:lvlText w:val="%1."/>
      <w:lvlJc w:val="left"/>
      <w:pPr>
        <w:ind w:left="360" w:hanging="360"/>
      </w:pPr>
      <w:rPr>
        <w:rFonts w:cs="Times New Roman" w:hint="default"/>
      </w:rPr>
    </w:lvl>
    <w:lvl w:ilvl="1">
      <w:start w:val="1"/>
      <w:numFmt w:val="decimal"/>
      <w:lvlText w:val="%1.%2."/>
      <w:lvlJc w:val="left"/>
      <w:pPr>
        <w:ind w:left="426" w:hanging="360"/>
      </w:pPr>
      <w:rPr>
        <w:rFonts w:cs="Times New Roman" w:hint="default"/>
      </w:rPr>
    </w:lvl>
    <w:lvl w:ilvl="2">
      <w:start w:val="1"/>
      <w:numFmt w:val="decimal"/>
      <w:lvlText w:val="%1.%2.%3."/>
      <w:lvlJc w:val="left"/>
      <w:pPr>
        <w:ind w:left="852" w:hanging="720"/>
      </w:pPr>
      <w:rPr>
        <w:rFonts w:cs="Times New Roman" w:hint="default"/>
      </w:rPr>
    </w:lvl>
    <w:lvl w:ilvl="3">
      <w:start w:val="1"/>
      <w:numFmt w:val="decimal"/>
      <w:lvlText w:val="%1.%2.%3.%4."/>
      <w:lvlJc w:val="left"/>
      <w:pPr>
        <w:ind w:left="918" w:hanging="720"/>
      </w:pPr>
      <w:rPr>
        <w:rFonts w:cs="Times New Roman" w:hint="default"/>
      </w:rPr>
    </w:lvl>
    <w:lvl w:ilvl="4">
      <w:start w:val="1"/>
      <w:numFmt w:val="decimal"/>
      <w:lvlText w:val="%1.%2.%3.%4.%5."/>
      <w:lvlJc w:val="left"/>
      <w:pPr>
        <w:ind w:left="1344" w:hanging="1080"/>
      </w:pPr>
      <w:rPr>
        <w:rFonts w:cs="Times New Roman" w:hint="default"/>
      </w:rPr>
    </w:lvl>
    <w:lvl w:ilvl="5">
      <w:start w:val="1"/>
      <w:numFmt w:val="decimal"/>
      <w:lvlText w:val="%1.%2.%3.%4.%5.%6."/>
      <w:lvlJc w:val="left"/>
      <w:pPr>
        <w:ind w:left="1410" w:hanging="1080"/>
      </w:pPr>
      <w:rPr>
        <w:rFonts w:cs="Times New Roman" w:hint="default"/>
      </w:rPr>
    </w:lvl>
    <w:lvl w:ilvl="6">
      <w:start w:val="1"/>
      <w:numFmt w:val="decimal"/>
      <w:lvlText w:val="%1.%2.%3.%4.%5.%6.%7."/>
      <w:lvlJc w:val="left"/>
      <w:pPr>
        <w:ind w:left="1836" w:hanging="1440"/>
      </w:pPr>
      <w:rPr>
        <w:rFonts w:cs="Times New Roman" w:hint="default"/>
      </w:rPr>
    </w:lvl>
    <w:lvl w:ilvl="7">
      <w:start w:val="1"/>
      <w:numFmt w:val="decimal"/>
      <w:lvlText w:val="%1.%2.%3.%4.%5.%6.%7.%8."/>
      <w:lvlJc w:val="left"/>
      <w:pPr>
        <w:ind w:left="1902" w:hanging="1440"/>
      </w:pPr>
      <w:rPr>
        <w:rFonts w:cs="Times New Roman" w:hint="default"/>
      </w:rPr>
    </w:lvl>
    <w:lvl w:ilvl="8">
      <w:start w:val="1"/>
      <w:numFmt w:val="decimal"/>
      <w:lvlText w:val="%1.%2.%3.%4.%5.%6.%7.%8.%9."/>
      <w:lvlJc w:val="left"/>
      <w:pPr>
        <w:ind w:left="2328" w:hanging="1800"/>
      </w:pPr>
      <w:rPr>
        <w:rFonts w:cs="Times New Roman" w:hint="default"/>
      </w:rPr>
    </w:lvl>
  </w:abstractNum>
  <w:abstractNum w:abstractNumId="1" w15:restartNumberingAfterBreak="0">
    <w:nsid w:val="14425CCE"/>
    <w:multiLevelType w:val="multilevel"/>
    <w:tmpl w:val="3D1CB556"/>
    <w:lvl w:ilvl="0">
      <w:start w:val="1"/>
      <w:numFmt w:val="decimal"/>
      <w:lvlText w:val="%1."/>
      <w:lvlJc w:val="left"/>
      <w:pPr>
        <w:ind w:left="758"/>
      </w:pPr>
      <w:rPr>
        <w:rFonts w:ascii="Times New Roman" w:eastAsia="Times New Roman" w:hAnsi="Times New Roman" w:cs="Times New Roman"/>
        <w:b w:val="0"/>
        <w:i w:val="0"/>
        <w:strike w:val="0"/>
        <w:dstrike w:val="0"/>
        <w:color w:val="000000"/>
        <w:sz w:val="26"/>
        <w:szCs w:val="26"/>
        <w:u w:val="none" w:color="000000"/>
        <w:vertAlign w:val="baseline"/>
      </w:rPr>
    </w:lvl>
    <w:lvl w:ilvl="1">
      <w:start w:val="1"/>
      <w:numFmt w:val="decimal"/>
      <w:lvlText w:val="%1.%2."/>
      <w:lvlJc w:val="left"/>
      <w:pPr>
        <w:ind w:left="62"/>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62"/>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14"/>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34"/>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54"/>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74"/>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94"/>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1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592A7A9B"/>
    <w:multiLevelType w:val="hybridMultilevel"/>
    <w:tmpl w:val="CBC4A2AE"/>
    <w:lvl w:ilvl="0" w:tplc="9210EDBE">
      <w:start w:val="1"/>
      <w:numFmt w:val="bullet"/>
      <w:lvlText w:val=""/>
      <w:lvlPicBulletId w:val="0"/>
      <w:lvlJc w:val="left"/>
      <w:pPr>
        <w:tabs>
          <w:tab w:val="num" w:pos="720"/>
        </w:tabs>
        <w:ind w:left="720" w:hanging="360"/>
      </w:pPr>
      <w:rPr>
        <w:rFonts w:ascii="Symbol" w:hAnsi="Symbol" w:hint="default"/>
      </w:rPr>
    </w:lvl>
    <w:lvl w:ilvl="1" w:tplc="5AD40DEA" w:tentative="1">
      <w:start w:val="1"/>
      <w:numFmt w:val="bullet"/>
      <w:lvlText w:val=""/>
      <w:lvlJc w:val="left"/>
      <w:pPr>
        <w:tabs>
          <w:tab w:val="num" w:pos="1440"/>
        </w:tabs>
        <w:ind w:left="1440" w:hanging="360"/>
      </w:pPr>
      <w:rPr>
        <w:rFonts w:ascii="Symbol" w:hAnsi="Symbol" w:hint="default"/>
      </w:rPr>
    </w:lvl>
    <w:lvl w:ilvl="2" w:tplc="05807B60" w:tentative="1">
      <w:start w:val="1"/>
      <w:numFmt w:val="bullet"/>
      <w:lvlText w:val=""/>
      <w:lvlJc w:val="left"/>
      <w:pPr>
        <w:tabs>
          <w:tab w:val="num" w:pos="2160"/>
        </w:tabs>
        <w:ind w:left="2160" w:hanging="360"/>
      </w:pPr>
      <w:rPr>
        <w:rFonts w:ascii="Symbol" w:hAnsi="Symbol" w:hint="default"/>
      </w:rPr>
    </w:lvl>
    <w:lvl w:ilvl="3" w:tplc="A672DC86" w:tentative="1">
      <w:start w:val="1"/>
      <w:numFmt w:val="bullet"/>
      <w:lvlText w:val=""/>
      <w:lvlJc w:val="left"/>
      <w:pPr>
        <w:tabs>
          <w:tab w:val="num" w:pos="2880"/>
        </w:tabs>
        <w:ind w:left="2880" w:hanging="360"/>
      </w:pPr>
      <w:rPr>
        <w:rFonts w:ascii="Symbol" w:hAnsi="Symbol" w:hint="default"/>
      </w:rPr>
    </w:lvl>
    <w:lvl w:ilvl="4" w:tplc="9D30C2CC" w:tentative="1">
      <w:start w:val="1"/>
      <w:numFmt w:val="bullet"/>
      <w:lvlText w:val=""/>
      <w:lvlJc w:val="left"/>
      <w:pPr>
        <w:tabs>
          <w:tab w:val="num" w:pos="3600"/>
        </w:tabs>
        <w:ind w:left="3600" w:hanging="360"/>
      </w:pPr>
      <w:rPr>
        <w:rFonts w:ascii="Symbol" w:hAnsi="Symbol" w:hint="default"/>
      </w:rPr>
    </w:lvl>
    <w:lvl w:ilvl="5" w:tplc="9BAA3FC0" w:tentative="1">
      <w:start w:val="1"/>
      <w:numFmt w:val="bullet"/>
      <w:lvlText w:val=""/>
      <w:lvlJc w:val="left"/>
      <w:pPr>
        <w:tabs>
          <w:tab w:val="num" w:pos="4320"/>
        </w:tabs>
        <w:ind w:left="4320" w:hanging="360"/>
      </w:pPr>
      <w:rPr>
        <w:rFonts w:ascii="Symbol" w:hAnsi="Symbol" w:hint="default"/>
      </w:rPr>
    </w:lvl>
    <w:lvl w:ilvl="6" w:tplc="FC201AAA" w:tentative="1">
      <w:start w:val="1"/>
      <w:numFmt w:val="bullet"/>
      <w:lvlText w:val=""/>
      <w:lvlJc w:val="left"/>
      <w:pPr>
        <w:tabs>
          <w:tab w:val="num" w:pos="5040"/>
        </w:tabs>
        <w:ind w:left="5040" w:hanging="360"/>
      </w:pPr>
      <w:rPr>
        <w:rFonts w:ascii="Symbol" w:hAnsi="Symbol" w:hint="default"/>
      </w:rPr>
    </w:lvl>
    <w:lvl w:ilvl="7" w:tplc="5C62A566" w:tentative="1">
      <w:start w:val="1"/>
      <w:numFmt w:val="bullet"/>
      <w:lvlText w:val=""/>
      <w:lvlJc w:val="left"/>
      <w:pPr>
        <w:tabs>
          <w:tab w:val="num" w:pos="5760"/>
        </w:tabs>
        <w:ind w:left="5760" w:hanging="360"/>
      </w:pPr>
      <w:rPr>
        <w:rFonts w:ascii="Symbol" w:hAnsi="Symbol" w:hint="default"/>
      </w:rPr>
    </w:lvl>
    <w:lvl w:ilvl="8" w:tplc="E6FE327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27"/>
    <w:rsid w:val="002D5410"/>
    <w:rsid w:val="00306D27"/>
    <w:rsid w:val="004B68FA"/>
    <w:rsid w:val="005B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B1BA"/>
  <w15:chartTrackingRefBased/>
  <w15:docId w15:val="{385391EC-3EB6-47B8-8966-9688863F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410"/>
    <w:pPr>
      <w:spacing w:after="225" w:line="292" w:lineRule="auto"/>
      <w:ind w:left="720" w:firstLine="4"/>
      <w:contextualSpacing/>
      <w:jc w:val="both"/>
    </w:pPr>
    <w:rPr>
      <w:rFonts w:ascii="Times New Roman" w:eastAsia="Times New Roman" w:hAnsi="Times New Roman" w:cs="Times New Roman"/>
      <w:color w:val="000000"/>
      <w:lang w:eastAsia="ru-RU"/>
    </w:rPr>
  </w:style>
  <w:style w:type="character" w:styleId="a4">
    <w:name w:val="Hyperlink"/>
    <w:basedOn w:val="a0"/>
    <w:uiPriority w:val="99"/>
    <w:unhideWhenUsed/>
    <w:rsid w:val="004B68FA"/>
    <w:rPr>
      <w:color w:val="0563C1" w:themeColor="hyperlink"/>
      <w:u w:val="single"/>
    </w:rPr>
  </w:style>
  <w:style w:type="character" w:styleId="a5">
    <w:name w:val="Unresolved Mention"/>
    <w:basedOn w:val="a0"/>
    <w:uiPriority w:val="99"/>
    <w:semiHidden/>
    <w:unhideWhenUsed/>
    <w:rsid w:val="004B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oteka-pro.fit/" TargetMode="External"/><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Гасенко Елена</dc:creator>
  <cp:keywords/>
  <dc:description/>
  <cp:lastModifiedBy>Тайгунов Виктор</cp:lastModifiedBy>
  <cp:revision>4</cp:revision>
  <dcterms:created xsi:type="dcterms:W3CDTF">2023-09-21T10:36:00Z</dcterms:created>
  <dcterms:modified xsi:type="dcterms:W3CDTF">2024-04-02T11:10:00Z</dcterms:modified>
</cp:coreProperties>
</file>